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26E7" w14:textId="4C0C8BFB" w:rsidR="006521EC" w:rsidRDefault="00C12126" w:rsidP="00C12126">
      <w:pPr>
        <w:autoSpaceDE w:val="0"/>
        <w:autoSpaceDN w:val="0"/>
        <w:adjustRightInd w:val="0"/>
        <w:ind w:right="-166"/>
        <w:jc w:val="both"/>
        <w:rPr>
          <w:rFonts w:ascii="Arial" w:eastAsia="Calibri" w:hAnsi="Arial" w:cs="Arial"/>
          <w:color w:val="000000"/>
          <w:sz w:val="22"/>
          <w:szCs w:val="22"/>
          <w:lang w:val="ca-ES-valencia"/>
        </w:rPr>
      </w:pPr>
      <w:r w:rsidRPr="00992C7B">
        <w:rPr>
          <w:rFonts w:ascii="Arial" w:eastAsia="Calibri" w:hAnsi="Arial" w:cs="Arial"/>
          <w:color w:val="000000"/>
          <w:sz w:val="22"/>
          <w:szCs w:val="22"/>
          <w:lang w:val="ca-ES-valencia"/>
        </w:rPr>
        <w:t>P</w:t>
      </w:r>
      <w:r>
        <w:rPr>
          <w:rFonts w:ascii="Arial" w:eastAsia="Calibri" w:hAnsi="Arial" w:cs="Arial"/>
          <w:color w:val="000000"/>
          <w:sz w:val="22"/>
          <w:szCs w:val="22"/>
          <w:lang w:val="ca-ES-valencia"/>
        </w:rPr>
        <w:t>o</w:t>
      </w:r>
      <w:r w:rsidRPr="00992C7B">
        <w:rPr>
          <w:rFonts w:ascii="Arial" w:eastAsia="Calibri" w:hAnsi="Arial" w:cs="Arial"/>
          <w:color w:val="000000"/>
          <w:sz w:val="22"/>
          <w:szCs w:val="22"/>
          <w:lang w:val="ca-ES-valencia"/>
        </w:rPr>
        <w:t>r la present</w:t>
      </w:r>
      <w:r>
        <w:rPr>
          <w:rFonts w:ascii="Arial" w:eastAsia="Calibri" w:hAnsi="Arial" w:cs="Arial"/>
          <w:color w:val="000000"/>
          <w:sz w:val="22"/>
          <w:szCs w:val="22"/>
          <w:lang w:val="ca-ES-valencia"/>
        </w:rPr>
        <w:t xml:space="preserve">e le notifico que el dia 10 de octubre de 2024, la Junta de Gobierno Local celebró sesión ordinaria, adoptando el siguiente acuerdo: </w:t>
      </w:r>
    </w:p>
    <w:p w14:paraId="266882A8" w14:textId="77777777" w:rsidR="00C12126" w:rsidRPr="00C12126" w:rsidRDefault="00C12126" w:rsidP="00C12126">
      <w:pPr>
        <w:autoSpaceDE w:val="0"/>
        <w:autoSpaceDN w:val="0"/>
        <w:adjustRightInd w:val="0"/>
        <w:ind w:right="-166"/>
        <w:jc w:val="both"/>
        <w:rPr>
          <w:rFonts w:ascii="Arial" w:eastAsia="Calibri" w:hAnsi="Arial" w:cs="Arial"/>
          <w:color w:val="000000"/>
          <w:sz w:val="22"/>
          <w:szCs w:val="22"/>
          <w:lang w:val="ca-ES-valencia"/>
        </w:rPr>
      </w:pPr>
    </w:p>
    <w:p w14:paraId="44937410" w14:textId="2E2509EC" w:rsidR="00C12126" w:rsidRPr="00C12126" w:rsidRDefault="00C12126" w:rsidP="00C12126">
      <w:pPr>
        <w:autoSpaceDE w:val="0"/>
        <w:autoSpaceDN w:val="0"/>
        <w:adjustRightInd w:val="0"/>
        <w:spacing w:after="0" w:line="240" w:lineRule="auto"/>
        <w:ind w:right="-2"/>
        <w:jc w:val="both"/>
        <w:rPr>
          <w:rFonts w:ascii="Arial" w:eastAsia="Times New Roman" w:hAnsi="Arial" w:cs="Arial"/>
          <w:b/>
          <w:bCs/>
          <w:kern w:val="0"/>
          <w:sz w:val="22"/>
          <w:szCs w:val="22"/>
          <w:lang w:val="ca-ES" w:eastAsia="es-ES"/>
          <w14:ligatures w14:val="none"/>
        </w:rPr>
      </w:pPr>
      <w:r w:rsidRPr="00C12126">
        <w:rPr>
          <w:rFonts w:ascii="Arial" w:eastAsia="Times New Roman" w:hAnsi="Arial" w:cs="Arial"/>
          <w:kern w:val="0"/>
          <w:sz w:val="22"/>
          <w:szCs w:val="22"/>
          <w:lang w:val="ca-ES" w:eastAsia="es-ES"/>
          <w14:ligatures w14:val="none"/>
        </w:rPr>
        <w:t xml:space="preserve">Examinat l’expedient i d’acord </w:t>
      </w:r>
      <w:r w:rsidR="00924073">
        <w:rPr>
          <w:rFonts w:ascii="Arial" w:eastAsia="Times New Roman" w:hAnsi="Arial" w:cs="Arial"/>
          <w:kern w:val="0"/>
          <w:sz w:val="22"/>
          <w:szCs w:val="22"/>
          <w:lang w:val="ca-ES" w:eastAsia="es-ES"/>
          <w14:ligatures w14:val="none"/>
        </w:rPr>
        <w:t xml:space="preserve">amb l’informe del Ingeniero </w:t>
      </w:r>
      <w:proofErr w:type="spellStart"/>
      <w:r w:rsidR="00924073">
        <w:rPr>
          <w:rFonts w:ascii="Arial" w:eastAsia="Times New Roman" w:hAnsi="Arial" w:cs="Arial"/>
          <w:kern w:val="0"/>
          <w:sz w:val="22"/>
          <w:szCs w:val="22"/>
          <w:lang w:val="ca-ES" w:eastAsia="es-ES"/>
          <w14:ligatures w14:val="none"/>
        </w:rPr>
        <w:t>técnico</w:t>
      </w:r>
      <w:proofErr w:type="spellEnd"/>
      <w:r w:rsidR="00924073">
        <w:rPr>
          <w:rFonts w:ascii="Arial" w:eastAsia="Times New Roman" w:hAnsi="Arial" w:cs="Arial"/>
          <w:kern w:val="0"/>
          <w:sz w:val="22"/>
          <w:szCs w:val="22"/>
          <w:lang w:val="ca-ES" w:eastAsia="es-ES"/>
          <w14:ligatures w14:val="none"/>
        </w:rPr>
        <w:t xml:space="preserve"> municipal</w:t>
      </w:r>
      <w:r w:rsidRPr="00C12126">
        <w:rPr>
          <w:rFonts w:ascii="Arial" w:eastAsia="Times New Roman" w:hAnsi="Arial" w:cs="Arial"/>
          <w:kern w:val="0"/>
          <w:sz w:val="22"/>
          <w:szCs w:val="22"/>
          <w:lang w:val="ca-ES" w:eastAsia="es-ES"/>
          <w14:ligatures w14:val="none"/>
        </w:rPr>
        <w:t xml:space="preserve">, </w:t>
      </w:r>
      <w:r w:rsidRPr="00C12126">
        <w:rPr>
          <w:rFonts w:ascii="Arial" w:eastAsia="Times New Roman" w:hAnsi="Arial" w:cs="Arial"/>
          <w:b/>
          <w:bCs/>
          <w:kern w:val="0"/>
          <w:sz w:val="22"/>
          <w:szCs w:val="22"/>
          <w:lang w:val="ca-ES" w:eastAsia="es-ES"/>
          <w14:ligatures w14:val="none"/>
        </w:rPr>
        <w:t>LA JUNTA DE GO</w:t>
      </w:r>
      <w:r w:rsidR="00924073">
        <w:rPr>
          <w:rFonts w:ascii="Arial" w:eastAsia="Times New Roman" w:hAnsi="Arial" w:cs="Arial"/>
          <w:b/>
          <w:bCs/>
          <w:kern w:val="0"/>
          <w:sz w:val="22"/>
          <w:szCs w:val="22"/>
          <w:lang w:val="ca-ES" w:eastAsia="es-ES"/>
          <w14:ligatures w14:val="none"/>
        </w:rPr>
        <w:t>BIERNO ACUERDA POR UNANIMIDAD:</w:t>
      </w:r>
    </w:p>
    <w:p w14:paraId="67D86BBE" w14:textId="77777777" w:rsidR="00C12126" w:rsidRPr="00C12126" w:rsidRDefault="00C12126" w:rsidP="00C12126">
      <w:pPr>
        <w:autoSpaceDE w:val="0"/>
        <w:autoSpaceDN w:val="0"/>
        <w:adjustRightInd w:val="0"/>
        <w:spacing w:after="0" w:line="240" w:lineRule="auto"/>
        <w:ind w:right="-2"/>
        <w:jc w:val="both"/>
        <w:rPr>
          <w:rFonts w:ascii="Arial" w:eastAsia="Times New Roman" w:hAnsi="Arial" w:cs="Arial"/>
          <w:b/>
          <w:bCs/>
          <w:kern w:val="0"/>
          <w:sz w:val="22"/>
          <w:szCs w:val="22"/>
          <w:lang w:val="ca-ES" w:eastAsia="es-ES"/>
          <w14:ligatures w14:val="none"/>
        </w:rPr>
      </w:pPr>
    </w:p>
    <w:p w14:paraId="78AAC34B" w14:textId="61B4FB01" w:rsidR="00115649" w:rsidRPr="00C1157A" w:rsidRDefault="00115649" w:rsidP="00D86532">
      <w:pPr>
        <w:jc w:val="both"/>
        <w:rPr>
          <w:rFonts w:ascii="Arial" w:hAnsi="Arial" w:cs="Arial"/>
          <w:sz w:val="22"/>
          <w:szCs w:val="22"/>
        </w:rPr>
      </w:pPr>
      <w:r w:rsidRPr="00C1157A">
        <w:rPr>
          <w:rFonts w:ascii="Arial" w:hAnsi="Arial" w:cs="Arial"/>
          <w:b/>
          <w:bCs/>
          <w:sz w:val="22"/>
          <w:szCs w:val="22"/>
          <w:lang w:val="es-ES_tradnl"/>
        </w:rPr>
        <w:t>PRIMERO.</w:t>
      </w:r>
      <w:r w:rsidRPr="00C1157A">
        <w:rPr>
          <w:rFonts w:ascii="Arial" w:hAnsi="Arial" w:cs="Arial"/>
          <w:sz w:val="22"/>
          <w:szCs w:val="22"/>
          <w:lang w:val="es-ES_tradnl"/>
        </w:rPr>
        <w:t xml:space="preserve"> Iniciar expediente de licencia ambiental para</w:t>
      </w:r>
      <w:r w:rsidR="006521EC" w:rsidRPr="00C1157A">
        <w:rPr>
          <w:rFonts w:ascii="Arial" w:hAnsi="Arial" w:cs="Arial"/>
          <w:sz w:val="22"/>
          <w:szCs w:val="22"/>
          <w:lang w:val="es-ES_tradnl"/>
        </w:rPr>
        <w:t xml:space="preserve"> </w:t>
      </w:r>
      <w:r w:rsidRPr="00C1157A">
        <w:rPr>
          <w:rFonts w:ascii="Arial" w:hAnsi="Arial" w:cs="Arial"/>
          <w:sz w:val="22"/>
          <w:szCs w:val="22"/>
          <w:lang w:val="es-ES_tradnl"/>
        </w:rPr>
        <w:t>desarrollar la siguiente actividad:</w:t>
      </w:r>
    </w:p>
    <w:p w14:paraId="4A1318B8" w14:textId="77777777" w:rsidR="00115649" w:rsidRPr="00C1157A" w:rsidRDefault="00115649" w:rsidP="0011564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17"/>
        <w:gridCol w:w="2835"/>
      </w:tblGrid>
      <w:tr w:rsidR="00115649" w:rsidRPr="00C1157A" w14:paraId="50D2399E" w14:textId="77777777" w:rsidTr="00BB0B0B">
        <w:tc>
          <w:tcPr>
            <w:tcW w:w="2881" w:type="dxa"/>
            <w:tcBorders>
              <w:top w:val="single" w:sz="4" w:space="0" w:color="A6A6A6"/>
              <w:left w:val="single" w:sz="4" w:space="0" w:color="A6A6A6"/>
              <w:bottom w:val="single" w:sz="4" w:space="0" w:color="A6A6A6"/>
              <w:right w:val="single" w:sz="4" w:space="0" w:color="A6A6A6"/>
            </w:tcBorders>
            <w:shd w:val="clear" w:color="auto" w:fill="auto"/>
          </w:tcPr>
          <w:p w14:paraId="59A82A14" w14:textId="77777777" w:rsidR="00115649" w:rsidRPr="00C1157A" w:rsidRDefault="00115649" w:rsidP="00115649">
            <w:pPr>
              <w:rPr>
                <w:rFonts w:ascii="Arial" w:hAnsi="Arial" w:cs="Arial"/>
                <w:b/>
                <w:sz w:val="22"/>
                <w:szCs w:val="22"/>
              </w:rPr>
            </w:pPr>
            <w:r w:rsidRPr="00C1157A">
              <w:rPr>
                <w:rFonts w:ascii="Arial" w:hAnsi="Arial" w:cs="Arial"/>
                <w:b/>
                <w:sz w:val="22"/>
                <w:szCs w:val="22"/>
                <w:lang w:val="es-ES_tradnl"/>
              </w:rPr>
              <w:t>Tipo de actividad</w:t>
            </w:r>
          </w:p>
        </w:tc>
        <w:tc>
          <w:tcPr>
            <w:tcW w:w="2881" w:type="dxa"/>
            <w:tcBorders>
              <w:top w:val="single" w:sz="4" w:space="0" w:color="A6A6A6"/>
              <w:left w:val="single" w:sz="4" w:space="0" w:color="A6A6A6"/>
              <w:bottom w:val="single" w:sz="4" w:space="0" w:color="A6A6A6"/>
              <w:right w:val="single" w:sz="4" w:space="0" w:color="A6A6A6"/>
            </w:tcBorders>
            <w:shd w:val="clear" w:color="auto" w:fill="auto"/>
          </w:tcPr>
          <w:p w14:paraId="236315F0" w14:textId="77777777" w:rsidR="00115649" w:rsidRPr="00C1157A" w:rsidRDefault="00115649" w:rsidP="00115649">
            <w:pPr>
              <w:rPr>
                <w:rFonts w:ascii="Arial" w:hAnsi="Arial" w:cs="Arial"/>
                <w:b/>
                <w:sz w:val="22"/>
                <w:szCs w:val="22"/>
              </w:rPr>
            </w:pPr>
            <w:r w:rsidRPr="00C1157A">
              <w:rPr>
                <w:rFonts w:ascii="Arial" w:hAnsi="Arial" w:cs="Arial"/>
                <w:b/>
                <w:sz w:val="22"/>
                <w:szCs w:val="22"/>
                <w:lang w:val="es-ES_tradnl"/>
              </w:rPr>
              <w:t>Código IAE</w:t>
            </w:r>
          </w:p>
        </w:tc>
        <w:tc>
          <w:tcPr>
            <w:tcW w:w="2882" w:type="dxa"/>
            <w:tcBorders>
              <w:top w:val="single" w:sz="4" w:space="0" w:color="A6A6A6"/>
              <w:left w:val="single" w:sz="4" w:space="0" w:color="A6A6A6"/>
              <w:bottom w:val="single" w:sz="4" w:space="0" w:color="A6A6A6"/>
              <w:right w:val="single" w:sz="4" w:space="0" w:color="A6A6A6"/>
            </w:tcBorders>
            <w:shd w:val="clear" w:color="auto" w:fill="auto"/>
          </w:tcPr>
          <w:p w14:paraId="2B4D5568" w14:textId="77777777" w:rsidR="00115649" w:rsidRPr="00C1157A" w:rsidRDefault="00115649" w:rsidP="00115649">
            <w:pPr>
              <w:rPr>
                <w:rFonts w:ascii="Arial" w:hAnsi="Arial" w:cs="Arial"/>
                <w:b/>
                <w:sz w:val="22"/>
                <w:szCs w:val="22"/>
              </w:rPr>
            </w:pPr>
            <w:r w:rsidRPr="00C1157A">
              <w:rPr>
                <w:rFonts w:ascii="Arial" w:hAnsi="Arial" w:cs="Arial"/>
                <w:b/>
                <w:sz w:val="22"/>
                <w:szCs w:val="22"/>
                <w:lang w:val="es-ES_tradnl"/>
              </w:rPr>
              <w:t>Descripción de la actividad</w:t>
            </w:r>
          </w:p>
        </w:tc>
      </w:tr>
      <w:tr w:rsidR="00115649" w:rsidRPr="00C1157A" w14:paraId="12F5D33A" w14:textId="77777777" w:rsidTr="00BB0B0B">
        <w:trPr>
          <w:trHeight w:val="461"/>
        </w:trPr>
        <w:tc>
          <w:tcPr>
            <w:tcW w:w="2881" w:type="dxa"/>
            <w:tcBorders>
              <w:top w:val="single" w:sz="4" w:space="0" w:color="A6A6A6"/>
              <w:left w:val="single" w:sz="4" w:space="0" w:color="A6A6A6"/>
              <w:bottom w:val="single" w:sz="4" w:space="0" w:color="A6A6A6"/>
              <w:right w:val="single" w:sz="4" w:space="0" w:color="A6A6A6"/>
            </w:tcBorders>
            <w:shd w:val="clear" w:color="auto" w:fill="auto"/>
          </w:tcPr>
          <w:p w14:paraId="2BF93D23" w14:textId="20B2C20D" w:rsidR="00115649" w:rsidRPr="00C1157A" w:rsidRDefault="006763E6" w:rsidP="00115649">
            <w:pPr>
              <w:rPr>
                <w:rFonts w:ascii="Arial" w:hAnsi="Arial" w:cs="Arial"/>
                <w:bCs/>
                <w:sz w:val="22"/>
                <w:szCs w:val="22"/>
              </w:rPr>
            </w:pPr>
            <w:r w:rsidRPr="00C1157A">
              <w:rPr>
                <w:rFonts w:ascii="Arial" w:hAnsi="Arial" w:cs="Arial"/>
                <w:bCs/>
                <w:sz w:val="22"/>
                <w:szCs w:val="22"/>
              </w:rPr>
              <w:t>Fab. Recipientes y envases metálicos</w:t>
            </w:r>
          </w:p>
        </w:tc>
        <w:tc>
          <w:tcPr>
            <w:tcW w:w="2881" w:type="dxa"/>
            <w:tcBorders>
              <w:top w:val="single" w:sz="4" w:space="0" w:color="A6A6A6"/>
              <w:left w:val="single" w:sz="4" w:space="0" w:color="A6A6A6"/>
              <w:bottom w:val="single" w:sz="4" w:space="0" w:color="A6A6A6"/>
              <w:right w:val="single" w:sz="4" w:space="0" w:color="A6A6A6"/>
            </w:tcBorders>
            <w:shd w:val="clear" w:color="auto" w:fill="auto"/>
          </w:tcPr>
          <w:p w14:paraId="13AB4048" w14:textId="175D7DA6" w:rsidR="00115649" w:rsidRPr="00C1157A" w:rsidRDefault="006763E6" w:rsidP="00115649">
            <w:pPr>
              <w:rPr>
                <w:rFonts w:ascii="Arial" w:hAnsi="Arial" w:cs="Arial"/>
                <w:bCs/>
                <w:sz w:val="22"/>
                <w:szCs w:val="22"/>
              </w:rPr>
            </w:pPr>
            <w:r w:rsidRPr="00C1157A">
              <w:rPr>
                <w:rFonts w:ascii="Arial" w:hAnsi="Arial" w:cs="Arial"/>
                <w:bCs/>
                <w:sz w:val="22"/>
                <w:szCs w:val="22"/>
              </w:rPr>
              <w:t>316.7</w:t>
            </w:r>
          </w:p>
        </w:tc>
        <w:tc>
          <w:tcPr>
            <w:tcW w:w="2882" w:type="dxa"/>
            <w:vMerge w:val="restart"/>
            <w:tcBorders>
              <w:top w:val="single" w:sz="4" w:space="0" w:color="A6A6A6"/>
              <w:left w:val="single" w:sz="4" w:space="0" w:color="A6A6A6"/>
              <w:bottom w:val="single" w:sz="4" w:space="0" w:color="A6A6A6"/>
              <w:right w:val="single" w:sz="4" w:space="0" w:color="A6A6A6"/>
            </w:tcBorders>
            <w:shd w:val="clear" w:color="auto" w:fill="auto"/>
          </w:tcPr>
          <w:p w14:paraId="2BCDD875" w14:textId="22F92506" w:rsidR="00115649" w:rsidRPr="00C1157A" w:rsidRDefault="006763E6" w:rsidP="00115649">
            <w:pPr>
              <w:rPr>
                <w:rFonts w:ascii="Arial" w:hAnsi="Arial" w:cs="Arial"/>
                <w:bCs/>
                <w:sz w:val="22"/>
                <w:szCs w:val="22"/>
              </w:rPr>
            </w:pPr>
            <w:r w:rsidRPr="00C1157A">
              <w:rPr>
                <w:rFonts w:ascii="Arial" w:hAnsi="Arial" w:cs="Arial"/>
                <w:bCs/>
                <w:sz w:val="22"/>
                <w:szCs w:val="22"/>
              </w:rPr>
              <w:t>Fab. Recipientes y envases metálicos</w:t>
            </w:r>
          </w:p>
        </w:tc>
      </w:tr>
      <w:tr w:rsidR="00115649" w:rsidRPr="00C1157A" w14:paraId="473ACC4E" w14:textId="77777777" w:rsidTr="00BB0B0B">
        <w:tc>
          <w:tcPr>
            <w:tcW w:w="2881" w:type="dxa"/>
            <w:tcBorders>
              <w:top w:val="single" w:sz="4" w:space="0" w:color="A6A6A6"/>
              <w:left w:val="single" w:sz="4" w:space="0" w:color="A6A6A6"/>
              <w:bottom w:val="single" w:sz="4" w:space="0" w:color="A6A6A6"/>
              <w:right w:val="single" w:sz="4" w:space="0" w:color="A6A6A6"/>
            </w:tcBorders>
            <w:shd w:val="clear" w:color="auto" w:fill="auto"/>
          </w:tcPr>
          <w:p w14:paraId="7BB51FEC" w14:textId="77777777" w:rsidR="00115649" w:rsidRPr="00C1157A" w:rsidRDefault="00115649" w:rsidP="00115649">
            <w:pPr>
              <w:rPr>
                <w:rFonts w:ascii="Arial" w:hAnsi="Arial" w:cs="Arial"/>
                <w:b/>
                <w:sz w:val="22"/>
                <w:szCs w:val="22"/>
              </w:rPr>
            </w:pPr>
            <w:proofErr w:type="spellStart"/>
            <w:r w:rsidRPr="00C1157A">
              <w:rPr>
                <w:rFonts w:ascii="Arial" w:hAnsi="Arial" w:cs="Arial"/>
                <w:b/>
                <w:sz w:val="22"/>
                <w:szCs w:val="22"/>
                <w:lang w:val="es-ES_tradnl"/>
              </w:rPr>
              <w:t>Titulo</w:t>
            </w:r>
            <w:proofErr w:type="spellEnd"/>
            <w:r w:rsidRPr="00C1157A">
              <w:rPr>
                <w:rFonts w:ascii="Arial" w:hAnsi="Arial" w:cs="Arial"/>
                <w:b/>
                <w:sz w:val="22"/>
                <w:szCs w:val="22"/>
                <w:lang w:val="es-ES_tradnl"/>
              </w:rPr>
              <w:t>/Nombre Comercial</w:t>
            </w:r>
          </w:p>
        </w:tc>
        <w:tc>
          <w:tcPr>
            <w:tcW w:w="2881" w:type="dxa"/>
            <w:tcBorders>
              <w:top w:val="single" w:sz="4" w:space="0" w:color="A6A6A6"/>
              <w:left w:val="single" w:sz="4" w:space="0" w:color="A6A6A6"/>
              <w:bottom w:val="single" w:sz="4" w:space="0" w:color="A6A6A6"/>
              <w:right w:val="single" w:sz="4" w:space="0" w:color="A6A6A6"/>
            </w:tcBorders>
            <w:shd w:val="clear" w:color="auto" w:fill="auto"/>
          </w:tcPr>
          <w:p w14:paraId="6E96A85A" w14:textId="77777777" w:rsidR="00115649" w:rsidRPr="00C1157A" w:rsidRDefault="00115649" w:rsidP="00115649">
            <w:pPr>
              <w:rPr>
                <w:rFonts w:ascii="Arial" w:hAnsi="Arial" w:cs="Arial"/>
                <w:b/>
                <w:sz w:val="22"/>
                <w:szCs w:val="22"/>
              </w:rPr>
            </w:pPr>
            <w:r w:rsidRPr="00C1157A">
              <w:rPr>
                <w:rFonts w:ascii="Arial" w:hAnsi="Arial" w:cs="Arial"/>
                <w:b/>
                <w:sz w:val="22"/>
                <w:szCs w:val="22"/>
                <w:lang w:val="es-ES_tradnl"/>
              </w:rPr>
              <w:t>Fecha de inicio</w:t>
            </w:r>
          </w:p>
        </w:tc>
        <w:tc>
          <w:tcPr>
            <w:tcW w:w="2882" w:type="dxa"/>
            <w:vMerge/>
            <w:tcBorders>
              <w:top w:val="single" w:sz="4" w:space="0" w:color="A6A6A6"/>
              <w:left w:val="single" w:sz="4" w:space="0" w:color="A6A6A6"/>
              <w:bottom w:val="single" w:sz="4" w:space="0" w:color="A6A6A6"/>
              <w:right w:val="single" w:sz="4" w:space="0" w:color="A6A6A6"/>
            </w:tcBorders>
            <w:shd w:val="clear" w:color="auto" w:fill="auto"/>
          </w:tcPr>
          <w:p w14:paraId="24C57C35" w14:textId="77777777" w:rsidR="00115649" w:rsidRPr="00C1157A" w:rsidRDefault="00115649" w:rsidP="00115649">
            <w:pPr>
              <w:rPr>
                <w:rFonts w:ascii="Arial" w:hAnsi="Arial" w:cs="Arial"/>
                <w:b/>
                <w:sz w:val="22"/>
                <w:szCs w:val="22"/>
              </w:rPr>
            </w:pPr>
          </w:p>
        </w:tc>
      </w:tr>
      <w:tr w:rsidR="00115649" w:rsidRPr="00C1157A" w14:paraId="686F6C27" w14:textId="77777777" w:rsidTr="00BB0B0B">
        <w:trPr>
          <w:trHeight w:val="402"/>
        </w:trPr>
        <w:tc>
          <w:tcPr>
            <w:tcW w:w="2881" w:type="dxa"/>
            <w:tcBorders>
              <w:top w:val="single" w:sz="4" w:space="0" w:color="A6A6A6"/>
              <w:left w:val="single" w:sz="4" w:space="0" w:color="A6A6A6"/>
              <w:bottom w:val="single" w:sz="4" w:space="0" w:color="A6A6A6"/>
              <w:right w:val="single" w:sz="4" w:space="0" w:color="A6A6A6"/>
            </w:tcBorders>
            <w:shd w:val="clear" w:color="auto" w:fill="auto"/>
          </w:tcPr>
          <w:p w14:paraId="35BC9804" w14:textId="3D7677E1" w:rsidR="00115649" w:rsidRPr="00C1157A" w:rsidRDefault="006763E6" w:rsidP="00115649">
            <w:pPr>
              <w:rPr>
                <w:rFonts w:ascii="Arial" w:hAnsi="Arial" w:cs="Arial"/>
                <w:bCs/>
                <w:sz w:val="22"/>
                <w:szCs w:val="22"/>
              </w:rPr>
            </w:pPr>
            <w:r w:rsidRPr="00C1157A">
              <w:rPr>
                <w:rFonts w:ascii="Arial" w:hAnsi="Arial" w:cs="Arial"/>
                <w:bCs/>
                <w:sz w:val="22"/>
                <w:szCs w:val="22"/>
              </w:rPr>
              <w:t xml:space="preserve">Industria </w:t>
            </w:r>
            <w:proofErr w:type="spellStart"/>
            <w:r w:rsidRPr="00C1157A">
              <w:rPr>
                <w:rFonts w:ascii="Arial" w:hAnsi="Arial" w:cs="Arial"/>
                <w:bCs/>
                <w:sz w:val="22"/>
                <w:szCs w:val="22"/>
              </w:rPr>
              <w:t>Metalgráfica</w:t>
            </w:r>
            <w:proofErr w:type="spellEnd"/>
            <w:r w:rsidRPr="00C1157A">
              <w:rPr>
                <w:rFonts w:ascii="Arial" w:hAnsi="Arial" w:cs="Arial"/>
                <w:bCs/>
                <w:sz w:val="22"/>
                <w:szCs w:val="22"/>
              </w:rPr>
              <w:t xml:space="preserve"> Valenciana, S.A.</w:t>
            </w:r>
          </w:p>
        </w:tc>
        <w:tc>
          <w:tcPr>
            <w:tcW w:w="2881" w:type="dxa"/>
            <w:tcBorders>
              <w:top w:val="single" w:sz="4" w:space="0" w:color="A6A6A6"/>
              <w:left w:val="single" w:sz="4" w:space="0" w:color="A6A6A6"/>
              <w:bottom w:val="single" w:sz="4" w:space="0" w:color="A6A6A6"/>
              <w:right w:val="single" w:sz="4" w:space="0" w:color="A6A6A6"/>
            </w:tcBorders>
            <w:shd w:val="clear" w:color="auto" w:fill="auto"/>
          </w:tcPr>
          <w:p w14:paraId="1F209677" w14:textId="0EDB73E4" w:rsidR="00115649" w:rsidRPr="00C1157A" w:rsidRDefault="00115649" w:rsidP="00115649">
            <w:pPr>
              <w:rPr>
                <w:rFonts w:ascii="Arial" w:hAnsi="Arial" w:cs="Arial"/>
                <w:bCs/>
                <w:sz w:val="22"/>
                <w:szCs w:val="22"/>
              </w:rPr>
            </w:pPr>
          </w:p>
        </w:tc>
        <w:tc>
          <w:tcPr>
            <w:tcW w:w="2882" w:type="dxa"/>
            <w:vMerge/>
            <w:tcBorders>
              <w:top w:val="single" w:sz="4" w:space="0" w:color="A6A6A6"/>
              <w:left w:val="single" w:sz="4" w:space="0" w:color="A6A6A6"/>
              <w:bottom w:val="single" w:sz="4" w:space="0" w:color="A6A6A6"/>
              <w:right w:val="single" w:sz="4" w:space="0" w:color="A6A6A6"/>
            </w:tcBorders>
            <w:shd w:val="clear" w:color="auto" w:fill="auto"/>
          </w:tcPr>
          <w:p w14:paraId="403911DF" w14:textId="77777777" w:rsidR="00115649" w:rsidRPr="00C1157A" w:rsidRDefault="00115649" w:rsidP="00115649">
            <w:pPr>
              <w:rPr>
                <w:rFonts w:ascii="Arial" w:hAnsi="Arial" w:cs="Arial"/>
                <w:b/>
                <w:sz w:val="22"/>
                <w:szCs w:val="22"/>
              </w:rPr>
            </w:pPr>
          </w:p>
        </w:tc>
      </w:tr>
    </w:tbl>
    <w:p w14:paraId="159513B3" w14:textId="77777777" w:rsidR="00115649" w:rsidRPr="00C1157A" w:rsidRDefault="00115649" w:rsidP="00115649">
      <w:pPr>
        <w:rPr>
          <w:rFonts w:ascii="Arial" w:hAnsi="Arial" w:cs="Arial"/>
          <w:sz w:val="22"/>
          <w:szCs w:val="22"/>
        </w:rPr>
      </w:pPr>
    </w:p>
    <w:p w14:paraId="0552F574" w14:textId="4ECFE89F" w:rsidR="00115649" w:rsidRPr="00C1157A" w:rsidRDefault="00115649" w:rsidP="006763E6">
      <w:pPr>
        <w:jc w:val="both"/>
        <w:rPr>
          <w:rFonts w:ascii="Arial" w:hAnsi="Arial" w:cs="Arial"/>
          <w:sz w:val="22"/>
          <w:szCs w:val="22"/>
        </w:rPr>
      </w:pPr>
      <w:r w:rsidRPr="00C1157A">
        <w:rPr>
          <w:rFonts w:ascii="Arial" w:hAnsi="Arial" w:cs="Arial"/>
          <w:b/>
          <w:bCs/>
          <w:sz w:val="22"/>
          <w:szCs w:val="22"/>
          <w:lang w:val="es-ES_tradnl"/>
        </w:rPr>
        <w:t>SEGUNDO.</w:t>
      </w:r>
      <w:r w:rsidRPr="00C1157A">
        <w:rPr>
          <w:rFonts w:ascii="Arial" w:hAnsi="Arial" w:cs="Arial"/>
          <w:sz w:val="22"/>
          <w:szCs w:val="22"/>
          <w:lang w:val="es-ES_tradnl"/>
        </w:rPr>
        <w:t xml:space="preserve"> Someter el expediente a información pública por un plazo de veinte días</w:t>
      </w:r>
      <w:r w:rsidR="006763E6" w:rsidRPr="00C1157A">
        <w:rPr>
          <w:rFonts w:ascii="Arial" w:hAnsi="Arial" w:cs="Arial"/>
          <w:sz w:val="22"/>
          <w:szCs w:val="22"/>
          <w:lang w:val="es-ES_tradnl"/>
        </w:rPr>
        <w:t xml:space="preserve"> hábiles</w:t>
      </w:r>
      <w:r w:rsidRPr="00C1157A">
        <w:rPr>
          <w:rFonts w:ascii="Arial" w:hAnsi="Arial" w:cs="Arial"/>
          <w:i/>
          <w:iCs/>
          <w:sz w:val="22"/>
          <w:szCs w:val="22"/>
          <w:lang w:val="es-ES_tradnl"/>
        </w:rPr>
        <w:t xml:space="preserve">, </w:t>
      </w:r>
      <w:r w:rsidRPr="00C1157A">
        <w:rPr>
          <w:rFonts w:ascii="Arial" w:hAnsi="Arial" w:cs="Arial"/>
          <w:iCs/>
          <w:sz w:val="22"/>
          <w:szCs w:val="22"/>
          <w:lang w:val="es-ES_tradnl"/>
        </w:rPr>
        <w:t>mediante la inserción de un anuncio en el Tablón de edictos y publicación en la página web del Ayuntamiento</w:t>
      </w:r>
      <w:r w:rsidRPr="00C1157A">
        <w:rPr>
          <w:rFonts w:ascii="Arial" w:hAnsi="Arial" w:cs="Arial"/>
          <w:sz w:val="22"/>
          <w:szCs w:val="22"/>
          <w:lang w:val="es-ES_tradnl"/>
        </w:rPr>
        <w:t>, para que las personas físicas o jurídicas, asociaciones vecinales y cuantos lo consideren oportuno presente</w:t>
      </w:r>
      <w:r w:rsidR="006763E6" w:rsidRPr="00C1157A">
        <w:rPr>
          <w:rFonts w:ascii="Arial" w:hAnsi="Arial" w:cs="Arial"/>
          <w:sz w:val="22"/>
          <w:szCs w:val="22"/>
          <w:lang w:val="es-ES_tradnl"/>
        </w:rPr>
        <w:t>n</w:t>
      </w:r>
      <w:r w:rsidRPr="00C1157A">
        <w:rPr>
          <w:rFonts w:ascii="Arial" w:hAnsi="Arial" w:cs="Arial"/>
          <w:sz w:val="22"/>
          <w:szCs w:val="22"/>
          <w:lang w:val="es-ES_tradnl"/>
        </w:rPr>
        <w:t xml:space="preserve"> las alegaciones que estimen pertinentes.</w:t>
      </w:r>
    </w:p>
    <w:p w14:paraId="21F496F0" w14:textId="21267A4E" w:rsidR="00115649" w:rsidRDefault="00115649" w:rsidP="00D86532">
      <w:pPr>
        <w:jc w:val="both"/>
        <w:rPr>
          <w:rFonts w:ascii="Arial" w:hAnsi="Arial" w:cs="Arial"/>
          <w:sz w:val="22"/>
          <w:szCs w:val="22"/>
          <w:lang w:val="es-ES_tradnl"/>
        </w:rPr>
      </w:pPr>
      <w:r w:rsidRPr="00C1157A">
        <w:rPr>
          <w:rFonts w:ascii="Arial" w:hAnsi="Arial" w:cs="Arial"/>
          <w:sz w:val="22"/>
          <w:szCs w:val="22"/>
          <w:lang w:val="es-ES_tradnl"/>
        </w:rPr>
        <w:t xml:space="preserve">El expediente estará a disposición de las personas interesadas en la sede electrónica de este Ayuntamiento </w:t>
      </w:r>
      <w:r w:rsidR="00D86532" w:rsidRPr="00C1157A">
        <w:rPr>
          <w:rFonts w:ascii="Arial" w:hAnsi="Arial" w:cs="Arial"/>
          <w:sz w:val="22"/>
          <w:szCs w:val="22"/>
          <w:lang w:val="es-ES_tradnl"/>
        </w:rPr>
        <w:t>[</w:t>
      </w:r>
      <w:r w:rsidRPr="00C1157A">
        <w:rPr>
          <w:rFonts w:ascii="Arial" w:hAnsi="Arial" w:cs="Arial"/>
          <w:sz w:val="22"/>
          <w:szCs w:val="22"/>
          <w:lang w:val="es-ES_tradnl"/>
        </w:rPr>
        <w:t>dirección</w:t>
      </w:r>
      <w:r w:rsidR="00D86532" w:rsidRPr="00C1157A">
        <w:rPr>
          <w:rFonts w:ascii="Arial" w:hAnsi="Arial" w:cs="Arial"/>
          <w:sz w:val="22"/>
          <w:szCs w:val="22"/>
          <w:lang w:val="es-ES_tradnl"/>
        </w:rPr>
        <w:t xml:space="preserve">: </w:t>
      </w:r>
      <w:hyperlink r:id="rId7" w:history="1">
        <w:r w:rsidR="00C12126" w:rsidRPr="00EB7E6F">
          <w:rPr>
            <w:rStyle w:val="Hipervnculo"/>
            <w:rFonts w:ascii="Arial" w:hAnsi="Arial" w:cs="Arial"/>
            <w:sz w:val="22"/>
            <w:szCs w:val="22"/>
            <w:lang w:val="es-ES_tradnl"/>
          </w:rPr>
          <w:t>https://transparencia.picanya.org/activitats-2024/</w:t>
        </w:r>
      </w:hyperlink>
    </w:p>
    <w:p w14:paraId="5B0358E2" w14:textId="77777777" w:rsidR="00C12126" w:rsidRDefault="00C12126" w:rsidP="00D86532">
      <w:pPr>
        <w:jc w:val="both"/>
        <w:rPr>
          <w:rFonts w:ascii="Arial" w:hAnsi="Arial" w:cs="Arial"/>
          <w:sz w:val="22"/>
          <w:szCs w:val="22"/>
        </w:rPr>
      </w:pPr>
    </w:p>
    <w:p w14:paraId="3F4F3ACC" w14:textId="5519D4BE" w:rsidR="00115649" w:rsidRPr="00C1157A" w:rsidRDefault="00115649" w:rsidP="00D86532">
      <w:pPr>
        <w:jc w:val="both"/>
        <w:rPr>
          <w:rFonts w:ascii="Arial" w:hAnsi="Arial" w:cs="Arial"/>
          <w:sz w:val="22"/>
          <w:szCs w:val="22"/>
        </w:rPr>
      </w:pPr>
      <w:r w:rsidRPr="00C1157A">
        <w:rPr>
          <w:rFonts w:ascii="Arial" w:hAnsi="Arial" w:cs="Arial"/>
          <w:b/>
          <w:bCs/>
          <w:sz w:val="22"/>
          <w:szCs w:val="22"/>
          <w:lang w:val="es-ES_tradnl"/>
        </w:rPr>
        <w:t>TERCERO.</w:t>
      </w:r>
      <w:r w:rsidRPr="00C1157A">
        <w:rPr>
          <w:rFonts w:ascii="Arial" w:hAnsi="Arial" w:cs="Arial"/>
          <w:sz w:val="22"/>
          <w:szCs w:val="22"/>
          <w:lang w:val="es-ES_tradnl"/>
        </w:rPr>
        <w:t xml:space="preserve"> Notificar el inicio del procedimiento a los vecinos colindantes indicándoles que tienen a su disposición el expediente en</w:t>
      </w:r>
      <w:r w:rsidR="00D86532" w:rsidRPr="00C1157A">
        <w:rPr>
          <w:rFonts w:ascii="Arial" w:hAnsi="Arial" w:cs="Arial"/>
          <w:sz w:val="22"/>
          <w:szCs w:val="22"/>
          <w:lang w:val="es-ES_tradnl"/>
        </w:rPr>
        <w:t xml:space="preserve"> el propio Ayuntamiento de Picanya y en su sede electrónica</w:t>
      </w:r>
      <w:r w:rsidRPr="00C1157A">
        <w:rPr>
          <w:rFonts w:ascii="Arial" w:hAnsi="Arial" w:cs="Arial"/>
          <w:sz w:val="22"/>
          <w:szCs w:val="22"/>
          <w:lang w:val="es-ES_tradnl"/>
        </w:rPr>
        <w:t xml:space="preserve"> para la consulta y formulación de las alegaciones que consideren pertinentes durante un plazo de </w:t>
      </w:r>
      <w:r w:rsidR="006763E6" w:rsidRPr="00C1157A">
        <w:rPr>
          <w:rFonts w:ascii="Arial" w:hAnsi="Arial" w:cs="Arial"/>
          <w:sz w:val="22"/>
          <w:szCs w:val="22"/>
          <w:lang w:val="es-ES_tradnl"/>
        </w:rPr>
        <w:t>2</w:t>
      </w:r>
      <w:r w:rsidR="00D86532" w:rsidRPr="00C1157A">
        <w:rPr>
          <w:rFonts w:ascii="Arial" w:hAnsi="Arial" w:cs="Arial"/>
          <w:sz w:val="22"/>
          <w:szCs w:val="22"/>
          <w:lang w:val="es-ES_tradnl"/>
        </w:rPr>
        <w:t>0 días hábiles.</w:t>
      </w:r>
    </w:p>
    <w:p w14:paraId="5D8F7422" w14:textId="77777777" w:rsidR="00115649" w:rsidRPr="00C1157A" w:rsidRDefault="00115649" w:rsidP="00D86532">
      <w:pPr>
        <w:jc w:val="both"/>
        <w:rPr>
          <w:rFonts w:ascii="Arial" w:hAnsi="Arial" w:cs="Arial"/>
          <w:sz w:val="22"/>
          <w:szCs w:val="22"/>
        </w:rPr>
      </w:pPr>
    </w:p>
    <w:p w14:paraId="22FEA7F1" w14:textId="77777777" w:rsidR="00C12126" w:rsidRPr="00992C7B" w:rsidRDefault="00C12126" w:rsidP="00C12126">
      <w:pPr>
        <w:autoSpaceDE w:val="0"/>
        <w:autoSpaceDN w:val="0"/>
        <w:adjustRightInd w:val="0"/>
        <w:ind w:right="-1"/>
        <w:jc w:val="both"/>
        <w:rPr>
          <w:rFonts w:ascii="Arial" w:eastAsia="Calibri" w:hAnsi="Arial" w:cs="Arial"/>
          <w:b/>
          <w:bCs/>
          <w:sz w:val="22"/>
          <w:szCs w:val="22"/>
        </w:rPr>
      </w:pPr>
      <w:r w:rsidRPr="00992C7B">
        <w:rPr>
          <w:rFonts w:ascii="Arial" w:hAnsi="Arial" w:cs="Arial"/>
          <w:color w:val="000000"/>
          <w:sz w:val="22"/>
          <w:szCs w:val="22"/>
        </w:rPr>
        <w:t xml:space="preserve">Lo que le comunico para su conocimiento y efectos, haciéndole saber que contra el presente acto, que es definitivo en vía administrativa, podrá interponer, con carácter potestativo, y sin perjuicio de cualesquiera otros que estimo oportunos, recurso de reposición en el plazo de un mes contado a partir del día siguiente al de la recepción de la presente notificación, ante este órgano, o bien directamente recurso contencioso-administrativo, ante el correspondiente Juzgado de lo contencioso-administrativo, con sede en la capital de la provincia, en el plazo de dos meses contados a partir del día siguiente al de la recepción de la presente notificación -artículos 52 de la Ley 7/1985, de 2 de abril, Reguladora de las Bases del Régimen Local, 209 y siguientes del Real Decreto 2568/1986, de 28 de noviembre, por el cual se aprueba el Reglamento de </w:t>
      </w:r>
      <w:r w:rsidRPr="00992C7B">
        <w:rPr>
          <w:rFonts w:ascii="Arial" w:hAnsi="Arial" w:cs="Arial"/>
          <w:color w:val="000000"/>
          <w:sz w:val="22"/>
          <w:szCs w:val="22"/>
        </w:rPr>
        <w:lastRenderedPageBreak/>
        <w:t>Organización, Funcionamiento y Régimen Jurídico de las Entidades Locales, 123 y 124 de la Ley 39/2015, de 1 de octubre, del Procedimiento Administrativo Común de las Administraciones Públicas, y 46 de la Ley 29/1998, de 13 de julio, Reguladora de la Jurisdicción Contencioso Administrativa-. Sin embargo, y para el caso de Administraciones, no habrá que interponer recurso en vía administrativa, teniendo que estarse al que se dispone en el artículo 44 de la Ley de la Jurisdicción contencioso-administrativa.</w:t>
      </w:r>
    </w:p>
    <w:p w14:paraId="59B8B1BF" w14:textId="77777777" w:rsidR="00F83311" w:rsidRDefault="00F83311"/>
    <w:sectPr w:rsidR="00F833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0B577" w14:textId="77777777" w:rsidR="007D3391" w:rsidRDefault="007D3391" w:rsidP="00115649">
      <w:pPr>
        <w:spacing w:after="0" w:line="240" w:lineRule="auto"/>
      </w:pPr>
      <w:r>
        <w:separator/>
      </w:r>
    </w:p>
  </w:endnote>
  <w:endnote w:type="continuationSeparator" w:id="0">
    <w:p w14:paraId="1B13D4BF" w14:textId="77777777" w:rsidR="007D3391" w:rsidRDefault="007D3391" w:rsidP="0011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0A6B8" w14:textId="77777777" w:rsidR="007D3391" w:rsidRDefault="007D3391" w:rsidP="00115649">
      <w:pPr>
        <w:spacing w:after="0" w:line="240" w:lineRule="auto"/>
      </w:pPr>
      <w:r>
        <w:separator/>
      </w:r>
    </w:p>
  </w:footnote>
  <w:footnote w:type="continuationSeparator" w:id="0">
    <w:p w14:paraId="0A2A4C7E" w14:textId="77777777" w:rsidR="007D3391" w:rsidRDefault="007D3391" w:rsidP="00115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639D5"/>
    <w:multiLevelType w:val="hybridMultilevel"/>
    <w:tmpl w:val="5DD8C620"/>
    <w:lvl w:ilvl="0" w:tplc="40243172">
      <w:start w:val="316"/>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1155A7"/>
    <w:multiLevelType w:val="hybridMultilevel"/>
    <w:tmpl w:val="F8E89566"/>
    <w:lvl w:ilvl="0" w:tplc="EBDCDADE">
      <w:start w:val="316"/>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1A61CF"/>
    <w:multiLevelType w:val="hybridMultilevel"/>
    <w:tmpl w:val="5E32182E"/>
    <w:lvl w:ilvl="0" w:tplc="EE245D64">
      <w:start w:val="316"/>
      <w:numFmt w:val="bullet"/>
      <w:lvlText w:val="-"/>
      <w:lvlJc w:val="left"/>
      <w:pPr>
        <w:ind w:left="720" w:hanging="360"/>
      </w:pPr>
      <w:rPr>
        <w:rFonts w:ascii="Aptos" w:eastAsiaTheme="minorHAnsi" w:hAnsi="Aptos" w:cstheme="minorBid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A514CB"/>
    <w:multiLevelType w:val="hybridMultilevel"/>
    <w:tmpl w:val="853610C8"/>
    <w:lvl w:ilvl="0" w:tplc="849AA662">
      <w:start w:val="316"/>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257024">
    <w:abstractNumId w:val="0"/>
  </w:num>
  <w:num w:numId="2" w16cid:durableId="75513786">
    <w:abstractNumId w:val="1"/>
  </w:num>
  <w:num w:numId="3" w16cid:durableId="1114398904">
    <w:abstractNumId w:val="3"/>
  </w:num>
  <w:num w:numId="4" w16cid:durableId="175338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49"/>
    <w:rsid w:val="00067C66"/>
    <w:rsid w:val="00084387"/>
    <w:rsid w:val="000D4EB3"/>
    <w:rsid w:val="000E686A"/>
    <w:rsid w:val="00115649"/>
    <w:rsid w:val="00126431"/>
    <w:rsid w:val="0020488F"/>
    <w:rsid w:val="00227C50"/>
    <w:rsid w:val="00293C43"/>
    <w:rsid w:val="003B09A6"/>
    <w:rsid w:val="003D5BCC"/>
    <w:rsid w:val="00445594"/>
    <w:rsid w:val="004F18B8"/>
    <w:rsid w:val="005227B1"/>
    <w:rsid w:val="00594F3A"/>
    <w:rsid w:val="006521EC"/>
    <w:rsid w:val="006763E6"/>
    <w:rsid w:val="006C615D"/>
    <w:rsid w:val="0072605D"/>
    <w:rsid w:val="007D3391"/>
    <w:rsid w:val="00924073"/>
    <w:rsid w:val="009629B3"/>
    <w:rsid w:val="009851E0"/>
    <w:rsid w:val="0099010B"/>
    <w:rsid w:val="00AE1FF3"/>
    <w:rsid w:val="00B37D36"/>
    <w:rsid w:val="00BA037D"/>
    <w:rsid w:val="00C1157A"/>
    <w:rsid w:val="00C12126"/>
    <w:rsid w:val="00CB14A5"/>
    <w:rsid w:val="00CD1F98"/>
    <w:rsid w:val="00D069D7"/>
    <w:rsid w:val="00D3437C"/>
    <w:rsid w:val="00D86532"/>
    <w:rsid w:val="00EA2E5A"/>
    <w:rsid w:val="00EF4835"/>
    <w:rsid w:val="00F349C5"/>
    <w:rsid w:val="00F57C24"/>
    <w:rsid w:val="00F833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DC3C"/>
  <w15:chartTrackingRefBased/>
  <w15:docId w15:val="{2675C29C-476A-40EE-827A-2324E547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5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5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56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56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56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56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56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56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56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56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56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56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56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56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56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56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56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5649"/>
    <w:rPr>
      <w:rFonts w:eastAsiaTheme="majorEastAsia" w:cstheme="majorBidi"/>
      <w:color w:val="272727" w:themeColor="text1" w:themeTint="D8"/>
    </w:rPr>
  </w:style>
  <w:style w:type="paragraph" w:styleId="Ttulo">
    <w:name w:val="Title"/>
    <w:basedOn w:val="Normal"/>
    <w:next w:val="Normal"/>
    <w:link w:val="TtuloCar"/>
    <w:uiPriority w:val="10"/>
    <w:qFormat/>
    <w:rsid w:val="00115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56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56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56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5649"/>
    <w:pPr>
      <w:spacing w:before="160"/>
      <w:jc w:val="center"/>
    </w:pPr>
    <w:rPr>
      <w:i/>
      <w:iCs/>
      <w:color w:val="404040" w:themeColor="text1" w:themeTint="BF"/>
    </w:rPr>
  </w:style>
  <w:style w:type="character" w:customStyle="1" w:styleId="CitaCar">
    <w:name w:val="Cita Car"/>
    <w:basedOn w:val="Fuentedeprrafopredeter"/>
    <w:link w:val="Cita"/>
    <w:uiPriority w:val="29"/>
    <w:rsid w:val="00115649"/>
    <w:rPr>
      <w:i/>
      <w:iCs/>
      <w:color w:val="404040" w:themeColor="text1" w:themeTint="BF"/>
    </w:rPr>
  </w:style>
  <w:style w:type="paragraph" w:styleId="Prrafodelista">
    <w:name w:val="List Paragraph"/>
    <w:basedOn w:val="Normal"/>
    <w:uiPriority w:val="34"/>
    <w:qFormat/>
    <w:rsid w:val="00115649"/>
    <w:pPr>
      <w:ind w:left="720"/>
      <w:contextualSpacing/>
    </w:pPr>
  </w:style>
  <w:style w:type="character" w:styleId="nfasisintenso">
    <w:name w:val="Intense Emphasis"/>
    <w:basedOn w:val="Fuentedeprrafopredeter"/>
    <w:uiPriority w:val="21"/>
    <w:qFormat/>
    <w:rsid w:val="00115649"/>
    <w:rPr>
      <w:i/>
      <w:iCs/>
      <w:color w:val="0F4761" w:themeColor="accent1" w:themeShade="BF"/>
    </w:rPr>
  </w:style>
  <w:style w:type="paragraph" w:styleId="Citadestacada">
    <w:name w:val="Intense Quote"/>
    <w:basedOn w:val="Normal"/>
    <w:next w:val="Normal"/>
    <w:link w:val="CitadestacadaCar"/>
    <w:uiPriority w:val="30"/>
    <w:qFormat/>
    <w:rsid w:val="00115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5649"/>
    <w:rPr>
      <w:i/>
      <w:iCs/>
      <w:color w:val="0F4761" w:themeColor="accent1" w:themeShade="BF"/>
    </w:rPr>
  </w:style>
  <w:style w:type="character" w:styleId="Referenciaintensa">
    <w:name w:val="Intense Reference"/>
    <w:basedOn w:val="Fuentedeprrafopredeter"/>
    <w:uiPriority w:val="32"/>
    <w:qFormat/>
    <w:rsid w:val="00115649"/>
    <w:rPr>
      <w:b/>
      <w:bCs/>
      <w:smallCaps/>
      <w:color w:val="0F4761" w:themeColor="accent1" w:themeShade="BF"/>
      <w:spacing w:val="5"/>
    </w:rPr>
  </w:style>
  <w:style w:type="paragraph" w:styleId="Textonotapie">
    <w:name w:val="footnote text"/>
    <w:basedOn w:val="Normal"/>
    <w:link w:val="TextonotapieCar"/>
    <w:qFormat/>
    <w:rsid w:val="00115649"/>
    <w:pPr>
      <w:spacing w:after="0" w:line="240" w:lineRule="auto"/>
    </w:pPr>
    <w:rPr>
      <w:rFonts w:ascii="Times New Roman" w:eastAsia="Times New Roman" w:hAnsi="Times New Roman" w:cs="Times New Roman"/>
      <w:kern w:val="0"/>
      <w:sz w:val="20"/>
      <w:szCs w:val="20"/>
      <w:lang w:eastAsia="es-ES"/>
      <w14:ligatures w14:val="none"/>
    </w:rPr>
  </w:style>
  <w:style w:type="character" w:customStyle="1" w:styleId="TextonotapieCar">
    <w:name w:val="Texto nota pie Car"/>
    <w:basedOn w:val="Fuentedeprrafopredeter"/>
    <w:link w:val="Textonotapie"/>
    <w:rsid w:val="00115649"/>
    <w:rPr>
      <w:rFonts w:ascii="Times New Roman" w:eastAsia="Times New Roman" w:hAnsi="Times New Roman" w:cs="Times New Roman"/>
      <w:kern w:val="0"/>
      <w:sz w:val="20"/>
      <w:szCs w:val="20"/>
      <w:lang w:eastAsia="es-ES"/>
      <w14:ligatures w14:val="none"/>
    </w:rPr>
  </w:style>
  <w:style w:type="character" w:styleId="Refdenotaalpie">
    <w:name w:val="footnote reference"/>
    <w:qFormat/>
    <w:rsid w:val="00115649"/>
    <w:rPr>
      <w:vertAlign w:val="superscript"/>
    </w:rPr>
  </w:style>
  <w:style w:type="paragraph" w:styleId="Encabezado">
    <w:name w:val="header"/>
    <w:basedOn w:val="Normal"/>
    <w:link w:val="EncabezadoCar"/>
    <w:uiPriority w:val="99"/>
    <w:unhideWhenUsed/>
    <w:rsid w:val="00D069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69D7"/>
  </w:style>
  <w:style w:type="paragraph" w:styleId="Piedepgina">
    <w:name w:val="footer"/>
    <w:basedOn w:val="Normal"/>
    <w:link w:val="PiedepginaCar"/>
    <w:uiPriority w:val="99"/>
    <w:unhideWhenUsed/>
    <w:rsid w:val="00D069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69D7"/>
  </w:style>
  <w:style w:type="character" w:styleId="Hipervnculo">
    <w:name w:val="Hyperlink"/>
    <w:basedOn w:val="Fuentedeprrafopredeter"/>
    <w:uiPriority w:val="99"/>
    <w:unhideWhenUsed/>
    <w:rsid w:val="00C12126"/>
    <w:rPr>
      <w:color w:val="467886" w:themeColor="hyperlink"/>
      <w:u w:val="single"/>
    </w:rPr>
  </w:style>
  <w:style w:type="character" w:styleId="Mencinsinresolver">
    <w:name w:val="Unresolved Mention"/>
    <w:basedOn w:val="Fuentedeprrafopredeter"/>
    <w:uiPriority w:val="99"/>
    <w:semiHidden/>
    <w:unhideWhenUsed/>
    <w:rsid w:val="00C1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08205">
      <w:bodyDiv w:val="1"/>
      <w:marLeft w:val="0"/>
      <w:marRight w:val="0"/>
      <w:marTop w:val="0"/>
      <w:marBottom w:val="0"/>
      <w:divBdr>
        <w:top w:val="none" w:sz="0" w:space="0" w:color="auto"/>
        <w:left w:val="none" w:sz="0" w:space="0" w:color="auto"/>
        <w:bottom w:val="none" w:sz="0" w:space="0" w:color="auto"/>
        <w:right w:val="none" w:sz="0" w:space="0" w:color="auto"/>
      </w:divBdr>
    </w:div>
    <w:div w:id="2083524239">
      <w:bodyDiv w:val="1"/>
      <w:marLeft w:val="0"/>
      <w:marRight w:val="0"/>
      <w:marTop w:val="0"/>
      <w:marBottom w:val="0"/>
      <w:divBdr>
        <w:top w:val="none" w:sz="0" w:space="0" w:color="auto"/>
        <w:left w:val="none" w:sz="0" w:space="0" w:color="auto"/>
        <w:bottom w:val="none" w:sz="0" w:space="0" w:color="auto"/>
        <w:right w:val="none" w:sz="0" w:space="0" w:color="auto"/>
      </w:divBdr>
    </w:div>
    <w:div w:id="21266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parencia.picanya.org/activitats-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García Catalán</dc:creator>
  <cp:keywords/>
  <dc:description/>
  <cp:lastModifiedBy>Ajuntament de Picanya (5)</cp:lastModifiedBy>
  <cp:revision>2</cp:revision>
  <dcterms:created xsi:type="dcterms:W3CDTF">2024-10-21T08:03:00Z</dcterms:created>
  <dcterms:modified xsi:type="dcterms:W3CDTF">2024-10-21T08:03:00Z</dcterms:modified>
</cp:coreProperties>
</file>